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795" w:rsidRPr="00B77795" w:rsidRDefault="00B77795" w:rsidP="00B77795">
      <w:pPr>
        <w:pStyle w:val="ConsPlusNormal"/>
        <w:ind w:left="5103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Pr="00B77795">
        <w:rPr>
          <w:sz w:val="24"/>
          <w:szCs w:val="24"/>
        </w:rPr>
        <w:t xml:space="preserve"> 1</w:t>
      </w:r>
    </w:p>
    <w:p w:rsidR="00B77795" w:rsidRPr="00B77795" w:rsidRDefault="00B77795" w:rsidP="00B77795">
      <w:pPr>
        <w:pStyle w:val="ConsPlusNormal"/>
        <w:ind w:left="5103"/>
        <w:rPr>
          <w:sz w:val="24"/>
          <w:szCs w:val="24"/>
        </w:rPr>
      </w:pPr>
      <w:r w:rsidRPr="00B77795">
        <w:rPr>
          <w:sz w:val="24"/>
          <w:szCs w:val="24"/>
        </w:rPr>
        <w:t>к Порядку проведения мониторинга</w:t>
      </w:r>
    </w:p>
    <w:p w:rsidR="00B77795" w:rsidRPr="00B77795" w:rsidRDefault="00B77795" w:rsidP="00B77795">
      <w:pPr>
        <w:pStyle w:val="ConsPlusNormal"/>
        <w:ind w:left="5103"/>
        <w:rPr>
          <w:sz w:val="24"/>
          <w:szCs w:val="24"/>
        </w:rPr>
      </w:pPr>
      <w:r w:rsidRPr="00B77795">
        <w:rPr>
          <w:sz w:val="24"/>
          <w:szCs w:val="24"/>
        </w:rPr>
        <w:t>качества финансового менеджмента,</w:t>
      </w:r>
    </w:p>
    <w:p w:rsidR="00B77795" w:rsidRPr="00B77795" w:rsidRDefault="00B77795" w:rsidP="00B77795">
      <w:pPr>
        <w:pStyle w:val="ConsPlusNormal"/>
        <w:ind w:left="5103"/>
        <w:rPr>
          <w:sz w:val="24"/>
          <w:szCs w:val="24"/>
        </w:rPr>
      </w:pPr>
      <w:proofErr w:type="gramStart"/>
      <w:r w:rsidRPr="00B77795">
        <w:rPr>
          <w:sz w:val="24"/>
          <w:szCs w:val="24"/>
        </w:rPr>
        <w:t>осуществляемого</w:t>
      </w:r>
      <w:proofErr w:type="gramEnd"/>
      <w:r w:rsidRPr="00B77795">
        <w:rPr>
          <w:sz w:val="24"/>
          <w:szCs w:val="24"/>
        </w:rPr>
        <w:t xml:space="preserve"> главными распорядителями</w:t>
      </w:r>
      <w:r w:rsidR="00D23806">
        <w:rPr>
          <w:sz w:val="24"/>
          <w:szCs w:val="24"/>
        </w:rPr>
        <w:t xml:space="preserve"> </w:t>
      </w:r>
      <w:r w:rsidRPr="00B77795">
        <w:rPr>
          <w:sz w:val="24"/>
          <w:szCs w:val="24"/>
        </w:rPr>
        <w:t>бюджетных средств</w:t>
      </w:r>
    </w:p>
    <w:p w:rsidR="00B77795" w:rsidRPr="00B77795" w:rsidRDefault="00B77795" w:rsidP="00B77795">
      <w:pPr>
        <w:pStyle w:val="ConsPlusNormal"/>
        <w:ind w:left="5103"/>
        <w:outlineLvl w:val="1"/>
        <w:rPr>
          <w:sz w:val="24"/>
          <w:szCs w:val="24"/>
        </w:rPr>
      </w:pPr>
      <w:r w:rsidRPr="00B77795">
        <w:rPr>
          <w:sz w:val="24"/>
          <w:szCs w:val="24"/>
        </w:rPr>
        <w:t>муниципального образования Алапаевское</w:t>
      </w:r>
    </w:p>
    <w:p w:rsidR="00B77795" w:rsidRPr="00B77795" w:rsidRDefault="00B77795" w:rsidP="00B77795">
      <w:pPr>
        <w:pStyle w:val="ConsPlusNormal"/>
        <w:jc w:val="center"/>
        <w:rPr>
          <w:sz w:val="24"/>
          <w:szCs w:val="24"/>
        </w:rPr>
      </w:pPr>
      <w:bookmarkStart w:id="0" w:name="P700"/>
      <w:bookmarkEnd w:id="0"/>
    </w:p>
    <w:p w:rsidR="00B77795" w:rsidRPr="00B77795" w:rsidRDefault="00B77795" w:rsidP="00B77795">
      <w:pPr>
        <w:pStyle w:val="ConsPlusNormal"/>
        <w:jc w:val="center"/>
        <w:rPr>
          <w:sz w:val="24"/>
          <w:szCs w:val="24"/>
        </w:rPr>
      </w:pPr>
    </w:p>
    <w:p w:rsidR="00B77795" w:rsidRPr="00B77795" w:rsidRDefault="00B77795" w:rsidP="00B77795">
      <w:pPr>
        <w:pStyle w:val="ConsPlusNormal"/>
        <w:jc w:val="center"/>
        <w:rPr>
          <w:sz w:val="24"/>
          <w:szCs w:val="24"/>
        </w:rPr>
      </w:pPr>
      <w:r w:rsidRPr="00B77795">
        <w:rPr>
          <w:sz w:val="24"/>
          <w:szCs w:val="24"/>
        </w:rPr>
        <w:t>ПЕРЕЧЕНЬ</w:t>
      </w:r>
    </w:p>
    <w:p w:rsidR="00B77795" w:rsidRPr="00B77795" w:rsidRDefault="00B77795" w:rsidP="00B77795">
      <w:pPr>
        <w:pStyle w:val="ConsPlusNormal"/>
        <w:jc w:val="center"/>
        <w:rPr>
          <w:sz w:val="24"/>
          <w:szCs w:val="24"/>
        </w:rPr>
      </w:pPr>
      <w:r w:rsidRPr="00B77795">
        <w:rPr>
          <w:sz w:val="24"/>
          <w:szCs w:val="24"/>
        </w:rPr>
        <w:t>исходных данных для проведения балльной оценки</w:t>
      </w:r>
    </w:p>
    <w:p w:rsidR="00B77795" w:rsidRPr="00B77795" w:rsidRDefault="00B77795" w:rsidP="00B77795">
      <w:pPr>
        <w:pStyle w:val="ConsPlusNormal"/>
        <w:jc w:val="center"/>
        <w:rPr>
          <w:sz w:val="24"/>
          <w:szCs w:val="24"/>
        </w:rPr>
      </w:pPr>
      <w:r w:rsidRPr="00B77795">
        <w:rPr>
          <w:sz w:val="24"/>
          <w:szCs w:val="24"/>
        </w:rPr>
        <w:t>качества управления финансами главных распорядителей</w:t>
      </w:r>
    </w:p>
    <w:p w:rsidR="00B77795" w:rsidRPr="00B77795" w:rsidRDefault="00B77795" w:rsidP="00B77795">
      <w:pPr>
        <w:pStyle w:val="ConsPlusNormal"/>
        <w:jc w:val="center"/>
        <w:rPr>
          <w:sz w:val="24"/>
          <w:szCs w:val="24"/>
        </w:rPr>
      </w:pPr>
      <w:r w:rsidRPr="00B77795">
        <w:rPr>
          <w:sz w:val="24"/>
          <w:szCs w:val="24"/>
        </w:rPr>
        <w:t>бюджетных средств муниципального образования Алапаевское</w:t>
      </w:r>
    </w:p>
    <w:p w:rsidR="00B77795" w:rsidRPr="00B77795" w:rsidRDefault="00B77795" w:rsidP="00B77795">
      <w:pPr>
        <w:pStyle w:val="ConsPlusNormal"/>
        <w:rPr>
          <w:sz w:val="24"/>
          <w:szCs w:val="24"/>
        </w:rPr>
      </w:pPr>
    </w:p>
    <w:p w:rsidR="00B77795" w:rsidRPr="00B77795" w:rsidRDefault="00D23806" w:rsidP="00B7779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Дата заполнения ГРБС «</w:t>
      </w:r>
      <w:r w:rsidR="00B77795" w:rsidRPr="00B77795">
        <w:rPr>
          <w:sz w:val="24"/>
          <w:szCs w:val="24"/>
        </w:rPr>
        <w:t>__</w:t>
      </w:r>
      <w:r>
        <w:rPr>
          <w:sz w:val="24"/>
          <w:szCs w:val="24"/>
        </w:rPr>
        <w:t>»</w:t>
      </w:r>
      <w:r w:rsidR="00B77795" w:rsidRPr="00B77795">
        <w:rPr>
          <w:sz w:val="24"/>
          <w:szCs w:val="24"/>
        </w:rPr>
        <w:t xml:space="preserve"> _____________ 20__ г.</w:t>
      </w:r>
    </w:p>
    <w:p w:rsidR="00B77795" w:rsidRPr="00B77795" w:rsidRDefault="00B77795" w:rsidP="00B77795">
      <w:pPr>
        <w:pStyle w:val="ConsPlusNormal"/>
        <w:rPr>
          <w:sz w:val="24"/>
          <w:szCs w:val="24"/>
        </w:rPr>
      </w:pPr>
    </w:p>
    <w:p w:rsidR="00B77795" w:rsidRPr="00B77795" w:rsidRDefault="00B77795" w:rsidP="00B77795">
      <w:pPr>
        <w:pStyle w:val="ConsPlusNormal"/>
        <w:jc w:val="center"/>
        <w:rPr>
          <w:sz w:val="24"/>
          <w:szCs w:val="24"/>
        </w:rPr>
      </w:pPr>
      <w:r w:rsidRPr="00B77795">
        <w:rPr>
          <w:sz w:val="24"/>
          <w:szCs w:val="24"/>
        </w:rPr>
        <w:t>______________________________________</w:t>
      </w:r>
    </w:p>
    <w:p w:rsidR="00B77795" w:rsidRPr="00B77795" w:rsidRDefault="00B77795" w:rsidP="00B77795">
      <w:pPr>
        <w:pStyle w:val="ConsPlusNormal"/>
        <w:jc w:val="center"/>
        <w:rPr>
          <w:sz w:val="24"/>
          <w:szCs w:val="24"/>
        </w:rPr>
      </w:pPr>
      <w:r w:rsidRPr="00B77795">
        <w:rPr>
          <w:sz w:val="24"/>
          <w:szCs w:val="24"/>
        </w:rPr>
        <w:t>(наименование ГРБС)</w:t>
      </w:r>
    </w:p>
    <w:p w:rsidR="00B77795" w:rsidRPr="00B77795" w:rsidRDefault="00B77795" w:rsidP="00B77795">
      <w:pPr>
        <w:pStyle w:val="ConsPlusNormal"/>
        <w:rPr>
          <w:sz w:val="24"/>
          <w:szCs w:val="24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323"/>
        <w:gridCol w:w="1757"/>
        <w:gridCol w:w="2212"/>
        <w:gridCol w:w="1587"/>
      </w:tblGrid>
      <w:tr w:rsidR="00B77795" w:rsidRPr="00B77795" w:rsidTr="00B77795">
        <w:tc>
          <w:tcPr>
            <w:tcW w:w="567" w:type="dxa"/>
            <w:vAlign w:val="center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7779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7779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77795">
              <w:rPr>
                <w:sz w:val="24"/>
                <w:szCs w:val="24"/>
              </w:rPr>
              <w:t>/</w:t>
            </w:r>
            <w:proofErr w:type="spellStart"/>
            <w:r w:rsidRPr="00B7779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3" w:type="dxa"/>
            <w:vAlign w:val="center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1" w:name="P711"/>
            <w:bookmarkEnd w:id="1"/>
            <w:r w:rsidRPr="00B77795">
              <w:rPr>
                <w:sz w:val="24"/>
                <w:szCs w:val="24"/>
              </w:rPr>
              <w:t>Наименование исходных данных</w:t>
            </w:r>
          </w:p>
        </w:tc>
        <w:tc>
          <w:tcPr>
            <w:tcW w:w="1757" w:type="dxa"/>
            <w:vAlign w:val="center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2" w:name="P712"/>
            <w:bookmarkEnd w:id="2"/>
            <w:r w:rsidRPr="00B7779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12" w:type="dxa"/>
            <w:vAlign w:val="center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3" w:name="P713"/>
            <w:bookmarkEnd w:id="3"/>
            <w:r w:rsidRPr="00B77795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587" w:type="dxa"/>
            <w:vAlign w:val="center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4" w:name="P714"/>
            <w:bookmarkEnd w:id="4"/>
            <w:r w:rsidRPr="00B77795">
              <w:rPr>
                <w:sz w:val="24"/>
                <w:szCs w:val="24"/>
              </w:rPr>
              <w:t>Значение исходных данных, поступивших от ГРБС</w:t>
            </w:r>
          </w:p>
        </w:tc>
      </w:tr>
      <w:tr w:rsidR="00B77795" w:rsidRPr="00B77795" w:rsidTr="00B77795">
        <w:tc>
          <w:tcPr>
            <w:tcW w:w="56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1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2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3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4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5</w:t>
            </w:r>
          </w:p>
        </w:tc>
      </w:tr>
      <w:tr w:rsidR="00B77795" w:rsidRPr="00B77795" w:rsidTr="00B77795">
        <w:tc>
          <w:tcPr>
            <w:tcW w:w="9446" w:type="dxa"/>
            <w:gridSpan w:val="5"/>
          </w:tcPr>
          <w:p w:rsidR="00B77795" w:rsidRPr="00B77795" w:rsidRDefault="00B77795" w:rsidP="00B77795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СВЕДЕНИЯ ДЛЯ ОЦЕНКИ МЕХАНИЗМОВ ПЛАНИРОВАНИЯ РАСХОДОВ</w:t>
            </w:r>
          </w:p>
        </w:tc>
      </w:tr>
      <w:tr w:rsidR="00B77795" w:rsidRPr="00B77795" w:rsidTr="00B77795">
        <w:tc>
          <w:tcPr>
            <w:tcW w:w="56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P1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Дата регистрации письма ГРБС, к которому приложен реестр расходных обязательств ГРБС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день</w:t>
            </w:r>
          </w:p>
        </w:tc>
        <w:tc>
          <w:tcPr>
            <w:tcW w:w="2212" w:type="dxa"/>
          </w:tcPr>
          <w:p w:rsidR="00B77795" w:rsidRPr="00B77795" w:rsidRDefault="00D23806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77795" w:rsidRPr="00B77795">
              <w:rPr>
                <w:sz w:val="24"/>
                <w:szCs w:val="24"/>
              </w:rPr>
              <w:t xml:space="preserve"> письма, дата регистрации в Финансовом управлении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 w:val="restart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P2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Объем бюджетных ассигнований ГРБС, формируемых в рамках муниципальных программ, на конец отчетного периода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Данные сводной бюджетной росписи по состоянию на 01 января текущего финансового года за отчетный финансовый год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Общий объем бюджетных ассигнований, предусмотренных ГРБС на конец отчетного периода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Данные сводной бюджетной росписи по состоянию на 01 января текущего финансового года за отчетный финансовый год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P3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 xml:space="preserve">Реквизиты, наименование постановления </w:t>
            </w:r>
            <w:r w:rsidRPr="00B77795">
              <w:rPr>
                <w:sz w:val="24"/>
                <w:szCs w:val="24"/>
              </w:rPr>
              <w:lastRenderedPageBreak/>
              <w:t>Администрации муниципального образования Алапаевское о внесении изменений в муниципальную программу, разрабатываемую и реализуемую ГРБС, с целью приведения ее в соответствие с решением о бюджете на соответствующий год и плановый период (в случае необходимости)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 xml:space="preserve">Дата, номер, наименование </w:t>
            </w:r>
            <w:r w:rsidRPr="00B77795">
              <w:rPr>
                <w:sz w:val="24"/>
                <w:szCs w:val="24"/>
              </w:rPr>
              <w:lastRenderedPageBreak/>
              <w:t>постановления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lastRenderedPageBreak/>
              <w:t>P4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Количество уведомлений (справок) о внесении изменений в бюджетную роспись ГРБС, предусматривающих перемещение бюджетных ассигнований между подведомственными участниками бюджетного процесса (за исключением средств, выделенных из резервного фонда Администрации муниципального образования Алапаевское, субвенций, субсидий и иных межбюджетных трансфертов из областного бюджета)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количество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9446" w:type="dxa"/>
            <w:gridSpan w:val="5"/>
          </w:tcPr>
          <w:p w:rsidR="00B77795" w:rsidRPr="00B77795" w:rsidRDefault="00B77795" w:rsidP="00B77795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СВЕДЕНИЯ ДЛЯ ОЦЕНКИ РЕЗУЛЬТАТОВ ИСПОЛНЕНИЯ БЮДЖЕТА В ЧАСТИ РАСХОДОВ</w:t>
            </w:r>
          </w:p>
        </w:tc>
      </w:tr>
      <w:tr w:rsidR="00B77795" w:rsidRPr="00B77795" w:rsidTr="00B77795">
        <w:tc>
          <w:tcPr>
            <w:tcW w:w="567" w:type="dxa"/>
            <w:vMerge w:val="restart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P5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Кассовые расходы ГРБС (за исключением расходов за счет межбюджетных трансфертов целевого назначения) в отчетном периоде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Кассовый план ГРБС (за исключением расходов за счет межбюджетных трансфертов целевого назначения)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 w:val="restart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P6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Кассовые расходы ГРБС в IV квартале отчетного финансового года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Кассовые расходы ГРБС за отчетный финансовый год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 w:val="restart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P7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 xml:space="preserve">Фактические показатели плана </w:t>
            </w:r>
            <w:r w:rsidRPr="00B77795">
              <w:rPr>
                <w:sz w:val="24"/>
                <w:szCs w:val="24"/>
              </w:rPr>
              <w:lastRenderedPageBreak/>
              <w:t>финансово-хозяйственной деятельности учреждений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Плановые показатели плана финансово-хозяйственной деятельности учреждений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9446" w:type="dxa"/>
            <w:gridSpan w:val="5"/>
          </w:tcPr>
          <w:p w:rsidR="00B77795" w:rsidRPr="00B77795" w:rsidRDefault="00B77795" w:rsidP="00B77795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СВЕДЕНИЯ ДЛЯ ОЦЕНКИ УПРАВЛЕНИЯ ОБЯЗАТЕЛЬСТВАМИ</w:t>
            </w:r>
          </w:p>
        </w:tc>
      </w:tr>
      <w:tr w:rsidR="00B77795" w:rsidRPr="00B77795" w:rsidTr="00B77795">
        <w:tc>
          <w:tcPr>
            <w:tcW w:w="56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P8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 xml:space="preserve">Объем просроченной кредиторской задолженности ГРБС по состоянию на 01 января года, следующего за </w:t>
            </w:r>
            <w:proofErr w:type="gramStart"/>
            <w:r w:rsidRPr="00B77795">
              <w:rPr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Отчет о состоянии кредиторской задолженности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P9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Объем кредиторской задолженности по расчетам с поставщиками и подрядчиками:</w:t>
            </w:r>
          </w:p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- на начало отчетного года;</w:t>
            </w:r>
          </w:p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- на конец отчетного года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Отчеты о состоянии кредиторской задолженности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P10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 xml:space="preserve">Объем нереальной к взысканию дебиторской задолженности ГРБС по состоянию на 01 января года, следующего за </w:t>
            </w:r>
            <w:proofErr w:type="gramStart"/>
            <w:r w:rsidRPr="00B77795">
              <w:rPr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D23806" w:rsidP="00D2380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</w:t>
            </w:r>
            <w:r w:rsidR="00B77795" w:rsidRPr="00B77795">
              <w:rPr>
                <w:sz w:val="24"/>
                <w:szCs w:val="24"/>
              </w:rPr>
              <w:t>Сведения по дебиторской и кредиторской задолженности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P11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Объем дебиторской задолженности:</w:t>
            </w:r>
          </w:p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- на начало отчетного периода;</w:t>
            </w:r>
          </w:p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- на конец отчетного периода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D23806" w:rsidP="00D2380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</w:t>
            </w:r>
            <w:r w:rsidR="00B77795" w:rsidRPr="00B77795">
              <w:rPr>
                <w:sz w:val="24"/>
                <w:szCs w:val="24"/>
              </w:rPr>
              <w:t>Сведения по дебиторской и кредиторской задолженности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9446" w:type="dxa"/>
            <w:gridSpan w:val="5"/>
          </w:tcPr>
          <w:p w:rsidR="00B77795" w:rsidRPr="00B77795" w:rsidRDefault="00B77795" w:rsidP="00B77795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СВЕДЕНИЯ ДЛЯ ОЦЕНКИ СОСТОЯНИЯ УЧЕТА И ОТЧЕТНОСТИ</w:t>
            </w:r>
          </w:p>
        </w:tc>
      </w:tr>
      <w:tr w:rsidR="00B77795" w:rsidRPr="00B77795" w:rsidTr="00B77795">
        <w:tc>
          <w:tcPr>
            <w:tcW w:w="56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P12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Дата регистрации в Финансовом управлении письма ГРБС, к которому приложена годовая отчетность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День</w:t>
            </w:r>
          </w:p>
        </w:tc>
        <w:tc>
          <w:tcPr>
            <w:tcW w:w="2212" w:type="dxa"/>
          </w:tcPr>
          <w:p w:rsidR="00B77795" w:rsidRPr="00B77795" w:rsidRDefault="00D23806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77795" w:rsidRPr="00B77795">
              <w:rPr>
                <w:sz w:val="24"/>
                <w:szCs w:val="24"/>
              </w:rPr>
              <w:t>, дата письма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rPr>
          <w:trHeight w:val="1593"/>
        </w:trPr>
        <w:tc>
          <w:tcPr>
            <w:tcW w:w="567" w:type="dxa"/>
            <w:vMerge w:val="restart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P13</w:t>
            </w:r>
          </w:p>
        </w:tc>
        <w:tc>
          <w:tcPr>
            <w:tcW w:w="3323" w:type="dxa"/>
            <w:tcBorders>
              <w:bottom w:val="nil"/>
            </w:tcBorders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Наличие фактов представления в Финансовое управление ГРБС бюджетной отчетности с нарушением установленного порядка ее составления и представления:</w:t>
            </w:r>
          </w:p>
        </w:tc>
        <w:tc>
          <w:tcPr>
            <w:tcW w:w="1757" w:type="dxa"/>
            <w:tcBorders>
              <w:bottom w:val="nil"/>
            </w:tcBorders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12" w:type="dxa"/>
            <w:vMerge w:val="restart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  <w:vMerge w:val="restart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blPrEx>
          <w:tblBorders>
            <w:insideH w:val="nil"/>
          </w:tblBorders>
        </w:tblPrEx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  <w:tcBorders>
              <w:top w:val="nil"/>
              <w:bottom w:val="nil"/>
            </w:tcBorders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- отсутствие фактов нарушений порядка составления и представления бюджетной отчетности;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Да/нет</w:t>
            </w:r>
          </w:p>
        </w:tc>
        <w:tc>
          <w:tcPr>
            <w:tcW w:w="2212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77795" w:rsidRPr="00B77795" w:rsidTr="00B77795">
        <w:tblPrEx>
          <w:tblBorders>
            <w:insideH w:val="nil"/>
          </w:tblBorders>
        </w:tblPrEx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  <w:tcBorders>
              <w:top w:val="nil"/>
              <w:bottom w:val="nil"/>
            </w:tcBorders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 xml:space="preserve">- наличие фактов арифметических ошибок и </w:t>
            </w:r>
            <w:r w:rsidRPr="00B77795">
              <w:rPr>
                <w:sz w:val="24"/>
                <w:szCs w:val="24"/>
              </w:rPr>
              <w:lastRenderedPageBreak/>
              <w:t>(или) невыполнения контрольных соотношений между показателями форм бюджетной отчетности;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2212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77795" w:rsidRPr="00B77795" w:rsidTr="00B77795">
        <w:tblPrEx>
          <w:tblBorders>
            <w:insideH w:val="nil"/>
          </w:tblBorders>
        </w:tblPrEx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  <w:tcBorders>
              <w:top w:val="nil"/>
              <w:bottom w:val="nil"/>
            </w:tcBorders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- бюджетная отчетность представлена не в полном объеме (отсутствие нескольких форм);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Да/нет</w:t>
            </w:r>
          </w:p>
        </w:tc>
        <w:tc>
          <w:tcPr>
            <w:tcW w:w="2212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  <w:tcBorders>
              <w:top w:val="nil"/>
            </w:tcBorders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- наличие грубых ошибок составления и представления бюджетной отчетности</w:t>
            </w:r>
          </w:p>
        </w:tc>
        <w:tc>
          <w:tcPr>
            <w:tcW w:w="1757" w:type="dxa"/>
            <w:tcBorders>
              <w:top w:val="nil"/>
            </w:tcBorders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Да/нет</w:t>
            </w:r>
          </w:p>
        </w:tc>
        <w:tc>
          <w:tcPr>
            <w:tcW w:w="2212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9446" w:type="dxa"/>
            <w:gridSpan w:val="5"/>
          </w:tcPr>
          <w:p w:rsidR="00B77795" w:rsidRPr="00B77795" w:rsidRDefault="00B77795" w:rsidP="00B77795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СВЕДЕНИЯ ДЛЯ ОЦЕНКИ ПРЕДОСТАВЛЕНИЯ МУНИЦИПАЛЬНЫХ УСЛУГ В СООТВЕТСТВИИ С МУНИЦИПАЛЬНЫМИ ЗАДАНИЯМИ</w:t>
            </w:r>
          </w:p>
        </w:tc>
      </w:tr>
      <w:tr w:rsidR="00B77795" w:rsidRPr="00B77795" w:rsidTr="00B77795">
        <w:tc>
          <w:tcPr>
            <w:tcW w:w="567" w:type="dxa"/>
            <w:vMerge w:val="restart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P14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Общее количество муниципальных учреждений, которым установлено муниципальное задание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количество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Количество муниципальных учреждений, выполнивших натуральные показатели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количество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 w:val="restart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P15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Объем средств, полученных в виде субсидии на выполнение муниципального задания, на иные цели и бюджетные инвестиции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Фактические кассовые расходы по субсидиям на выполнение муниципального задания, на иные цели и бюджетные инвестиции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 w:val="restart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P16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Доход муниципальных автономных и бюджетных учреждений от приносящей доход деятельности в отчетном году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Доход муниципальных автономных и бюджетных учреждений от приносящей доход деятельности в году, предшествующему отчетному году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Тыс. руб.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9446" w:type="dxa"/>
            <w:gridSpan w:val="5"/>
          </w:tcPr>
          <w:p w:rsidR="00B77795" w:rsidRPr="00B77795" w:rsidRDefault="00B77795" w:rsidP="00B77795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СВЕДЕНИЯ ДЛЯ ОЦЕНКИ ОРГАНИЗАЦИИ КОНТРОЛЯ И АУДИТА</w:t>
            </w:r>
          </w:p>
        </w:tc>
      </w:tr>
      <w:tr w:rsidR="00B77795" w:rsidRPr="00B77795" w:rsidTr="00B77795">
        <w:tc>
          <w:tcPr>
            <w:tcW w:w="56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P17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 xml:space="preserve">Правовой акт ГРБС о порядке </w:t>
            </w:r>
            <w:r w:rsidRPr="00B77795">
              <w:rPr>
                <w:sz w:val="24"/>
                <w:szCs w:val="24"/>
              </w:rPr>
              <w:lastRenderedPageBreak/>
              <w:t xml:space="preserve">организации и обеспечения (осуществления) ГРБС внутреннего финансового контроля 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lastRenderedPageBreak/>
              <w:t xml:space="preserve">Дата, номер, </w:t>
            </w:r>
            <w:r w:rsidRPr="00B77795">
              <w:rPr>
                <w:sz w:val="24"/>
                <w:szCs w:val="24"/>
              </w:rPr>
              <w:lastRenderedPageBreak/>
              <w:t>наименование правового акта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 w:val="restart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lastRenderedPageBreak/>
              <w:t>P18</w:t>
            </w:r>
          </w:p>
        </w:tc>
        <w:tc>
          <w:tcPr>
            <w:tcW w:w="3323" w:type="dxa"/>
            <w:tcBorders>
              <w:bottom w:val="nil"/>
            </w:tcBorders>
          </w:tcPr>
          <w:p w:rsidR="00B77795" w:rsidRPr="00B77795" w:rsidRDefault="00D23806" w:rsidP="00D2380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в таблице «</w:t>
            </w:r>
            <w:r w:rsidR="00B77795" w:rsidRPr="00B77795">
              <w:rPr>
                <w:sz w:val="24"/>
                <w:szCs w:val="24"/>
              </w:rPr>
              <w:t>Сведения о проведении инвентаризации</w:t>
            </w:r>
            <w:r>
              <w:rPr>
                <w:sz w:val="24"/>
                <w:szCs w:val="24"/>
              </w:rPr>
              <w:t>»</w:t>
            </w:r>
            <w:r w:rsidR="00B77795" w:rsidRPr="00B77795">
              <w:rPr>
                <w:sz w:val="24"/>
                <w:szCs w:val="24"/>
              </w:rPr>
              <w:t xml:space="preserve"> годовой отчетности за отчетный финансовый год, заполненной по форме, утвержденной Инструкцией о составлении и представлении годовой, квартальной и месячной отчетности об исполнении бюджетов бюджетной системы Российской Федерации, расхождений с данными бюджетного учета:</w:t>
            </w:r>
          </w:p>
        </w:tc>
        <w:tc>
          <w:tcPr>
            <w:tcW w:w="1757" w:type="dxa"/>
            <w:tcBorders>
              <w:bottom w:val="nil"/>
            </w:tcBorders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12" w:type="dxa"/>
            <w:vMerge w:val="restart"/>
          </w:tcPr>
          <w:p w:rsidR="00B77795" w:rsidRPr="00B77795" w:rsidRDefault="00D23806" w:rsidP="00D2380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</w:t>
            </w:r>
            <w:r w:rsidR="00B77795" w:rsidRPr="00B77795">
              <w:rPr>
                <w:sz w:val="24"/>
                <w:szCs w:val="24"/>
              </w:rPr>
              <w:t>Сведения о проведении инвентаризации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87" w:type="dxa"/>
            <w:vMerge w:val="restart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blPrEx>
          <w:tblBorders>
            <w:insideH w:val="nil"/>
          </w:tblBorders>
        </w:tblPrEx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  <w:tcBorders>
              <w:top w:val="nil"/>
              <w:bottom w:val="nil"/>
            </w:tcBorders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- по итогам инвентаризации отсутствуют выявленные расхождения с данными бюджетного учета;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Да/нет</w:t>
            </w:r>
          </w:p>
        </w:tc>
        <w:tc>
          <w:tcPr>
            <w:tcW w:w="2212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  <w:tcBorders>
              <w:top w:val="nil"/>
            </w:tcBorders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- по итогам инвентаризации выявлены расхождения с данными бюджетного учета</w:t>
            </w:r>
          </w:p>
        </w:tc>
        <w:tc>
          <w:tcPr>
            <w:tcW w:w="1757" w:type="dxa"/>
            <w:tcBorders>
              <w:top w:val="nil"/>
            </w:tcBorders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Да/нет</w:t>
            </w:r>
          </w:p>
        </w:tc>
        <w:tc>
          <w:tcPr>
            <w:tcW w:w="2212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9446" w:type="dxa"/>
            <w:gridSpan w:val="5"/>
          </w:tcPr>
          <w:p w:rsidR="00B77795" w:rsidRPr="00B77795" w:rsidRDefault="00B77795" w:rsidP="00B77795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СВЕДЕНИЯ ОБ ЭФФЕКТИВНОСТИ СУДЕБНОЙ ЗАЩИТЫ И СВОЕВРЕМЕННОСТИ ИСПОЛНЕНИЯ СУДЕБНЫХ АКТОВ</w:t>
            </w:r>
          </w:p>
        </w:tc>
      </w:tr>
      <w:tr w:rsidR="00B77795" w:rsidRPr="00B77795" w:rsidTr="00B77795">
        <w:tc>
          <w:tcPr>
            <w:tcW w:w="567" w:type="dxa"/>
            <w:vMerge w:val="restart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P19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Общее количество судебных актов, вступивших в законную силу в отчетном периоде, по исковым требованиям к ГРБС, казне муниципального образования Алапаевское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единиц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Судебные акты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Количество судебных актов, вступивших в законную силу в отчетном периоде, в пользу ГРБС, казны муниципального образования Алапаевское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единиц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Судебные акты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 w:val="restart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P20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Общее количество судебных актов, вступивших в законную силу в отчетном периоде, по исковым требованиям к учреждениям, подведомственным ГРБС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единиц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Судебные акты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  <w:vMerge/>
          </w:tcPr>
          <w:p w:rsidR="00B77795" w:rsidRPr="00B77795" w:rsidRDefault="00B77795" w:rsidP="00B7779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 xml:space="preserve">Количество судебных актов, </w:t>
            </w:r>
            <w:r w:rsidRPr="00B77795">
              <w:rPr>
                <w:sz w:val="24"/>
                <w:szCs w:val="24"/>
              </w:rPr>
              <w:lastRenderedPageBreak/>
              <w:t>вступивших в законную силу в отчетном периоде, в пользу учреждений, подведомственных ГРБС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Судебные акты</w:t>
            </w: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77795" w:rsidRPr="00B77795" w:rsidTr="00B77795">
        <w:tc>
          <w:tcPr>
            <w:tcW w:w="56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lastRenderedPageBreak/>
              <w:t>P21</w:t>
            </w:r>
          </w:p>
        </w:tc>
        <w:tc>
          <w:tcPr>
            <w:tcW w:w="3323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Количество направленных Финансовым управлением уведомлений о приостановлении операций по расходованию средств на лицевых счетах, открытых в Финансовом управлении, в связи с нарушением процедур исполнения судебных актов, предусматривающих обращение взыскания на средства бюджета муниципального образования Алапаевское в отчетном периоде</w:t>
            </w:r>
          </w:p>
        </w:tc>
        <w:tc>
          <w:tcPr>
            <w:tcW w:w="1757" w:type="dxa"/>
          </w:tcPr>
          <w:p w:rsidR="00B77795" w:rsidRPr="00B77795" w:rsidRDefault="00B77795" w:rsidP="00B777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77795">
              <w:rPr>
                <w:sz w:val="24"/>
                <w:szCs w:val="24"/>
              </w:rPr>
              <w:t>единиц</w:t>
            </w:r>
          </w:p>
        </w:tc>
        <w:tc>
          <w:tcPr>
            <w:tcW w:w="2212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B77795" w:rsidRPr="00B77795" w:rsidRDefault="00B77795" w:rsidP="00B77795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B77795" w:rsidRPr="00B77795" w:rsidRDefault="00B77795" w:rsidP="00B77795">
      <w:pPr>
        <w:pStyle w:val="ConsPlusNormal"/>
        <w:rPr>
          <w:sz w:val="24"/>
          <w:szCs w:val="24"/>
        </w:rPr>
      </w:pPr>
    </w:p>
    <w:p w:rsidR="00B77795" w:rsidRPr="00B77795" w:rsidRDefault="00B77795" w:rsidP="00B777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795">
        <w:rPr>
          <w:rFonts w:ascii="Times New Roman" w:hAnsi="Times New Roman" w:cs="Times New Roman"/>
          <w:sz w:val="24"/>
          <w:szCs w:val="24"/>
        </w:rPr>
        <w:t>Руководитель      _______________ _________________________________________</w:t>
      </w:r>
    </w:p>
    <w:p w:rsidR="00B77795" w:rsidRPr="00B77795" w:rsidRDefault="00B77795" w:rsidP="00B777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795">
        <w:rPr>
          <w:rFonts w:ascii="Times New Roman" w:hAnsi="Times New Roman" w:cs="Times New Roman"/>
          <w:sz w:val="24"/>
          <w:szCs w:val="24"/>
        </w:rPr>
        <w:t xml:space="preserve">                      подпись                расшифровка подписи</w:t>
      </w:r>
    </w:p>
    <w:p w:rsidR="00B77795" w:rsidRPr="00B77795" w:rsidRDefault="00B77795" w:rsidP="00B777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795">
        <w:rPr>
          <w:rFonts w:ascii="Times New Roman" w:hAnsi="Times New Roman" w:cs="Times New Roman"/>
          <w:sz w:val="24"/>
          <w:szCs w:val="24"/>
        </w:rPr>
        <w:t>Главный бухгалтер _______________ _________________________________________</w:t>
      </w:r>
    </w:p>
    <w:p w:rsidR="00B77795" w:rsidRPr="00B77795" w:rsidRDefault="00B77795" w:rsidP="00B777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795">
        <w:rPr>
          <w:rFonts w:ascii="Times New Roman" w:hAnsi="Times New Roman" w:cs="Times New Roman"/>
          <w:sz w:val="24"/>
          <w:szCs w:val="24"/>
        </w:rPr>
        <w:t xml:space="preserve">                      подпись                расшифровка подписи</w:t>
      </w:r>
    </w:p>
    <w:p w:rsidR="00166CCF" w:rsidRDefault="00B77795" w:rsidP="00D23806">
      <w:pPr>
        <w:pStyle w:val="ConsPlusNonformat"/>
        <w:jc w:val="both"/>
      </w:pPr>
      <w:r w:rsidRPr="00B77795">
        <w:rPr>
          <w:rFonts w:ascii="Times New Roman" w:hAnsi="Times New Roman" w:cs="Times New Roman"/>
          <w:sz w:val="24"/>
          <w:szCs w:val="24"/>
        </w:rPr>
        <w:t>Исполнитель: Ф.И.О., телефон</w:t>
      </w:r>
    </w:p>
    <w:sectPr w:rsidR="00166CCF" w:rsidSect="00D23806">
      <w:headerReference w:type="default" r:id="rId6"/>
      <w:pgSz w:w="11906" w:h="16838"/>
      <w:pgMar w:top="1134" w:right="850" w:bottom="1134" w:left="170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C69" w:rsidRDefault="00F00C69" w:rsidP="00D23806">
      <w:pPr>
        <w:spacing w:after="0" w:line="240" w:lineRule="auto"/>
      </w:pPr>
      <w:r>
        <w:separator/>
      </w:r>
    </w:p>
  </w:endnote>
  <w:endnote w:type="continuationSeparator" w:id="0">
    <w:p w:rsidR="00F00C69" w:rsidRDefault="00F00C69" w:rsidP="00D23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C69" w:rsidRDefault="00F00C69" w:rsidP="00D23806">
      <w:pPr>
        <w:spacing w:after="0" w:line="240" w:lineRule="auto"/>
      </w:pPr>
      <w:r>
        <w:separator/>
      </w:r>
    </w:p>
  </w:footnote>
  <w:footnote w:type="continuationSeparator" w:id="0">
    <w:p w:rsidR="00F00C69" w:rsidRDefault="00F00C69" w:rsidP="00D23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1578"/>
      <w:docPartObj>
        <w:docPartGallery w:val="Page Numbers (Top of Page)"/>
        <w:docPartUnique/>
      </w:docPartObj>
    </w:sdtPr>
    <w:sdtContent>
      <w:p w:rsidR="00D23806" w:rsidRDefault="00D23806">
        <w:pPr>
          <w:pStyle w:val="a5"/>
          <w:jc w:val="center"/>
        </w:pPr>
        <w:r w:rsidRPr="00D23806">
          <w:rPr>
            <w:sz w:val="18"/>
            <w:szCs w:val="18"/>
          </w:rPr>
          <w:fldChar w:fldCharType="begin"/>
        </w:r>
        <w:r w:rsidRPr="00D23806">
          <w:rPr>
            <w:sz w:val="18"/>
            <w:szCs w:val="18"/>
          </w:rPr>
          <w:instrText xml:space="preserve"> PAGE   \* MERGEFORMAT </w:instrText>
        </w:r>
        <w:r w:rsidRPr="00D23806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11</w:t>
        </w:r>
        <w:r w:rsidRPr="00D23806">
          <w:rPr>
            <w:sz w:val="18"/>
            <w:szCs w:val="18"/>
          </w:rPr>
          <w:fldChar w:fldCharType="end"/>
        </w:r>
      </w:p>
    </w:sdtContent>
  </w:sdt>
  <w:p w:rsidR="00D23806" w:rsidRDefault="00D2380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7795"/>
    <w:rsid w:val="00166CCF"/>
    <w:rsid w:val="00B77795"/>
    <w:rsid w:val="00D23806"/>
    <w:rsid w:val="00F00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9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77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B777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B77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77795"/>
    <w:rPr>
      <w:rFonts w:ascii="Times New Roman" w:hAnsi="Times New Roman"/>
      <w:sz w:val="28"/>
    </w:rPr>
  </w:style>
  <w:style w:type="paragraph" w:styleId="a5">
    <w:name w:val="header"/>
    <w:basedOn w:val="a"/>
    <w:link w:val="a6"/>
    <w:uiPriority w:val="99"/>
    <w:unhideWhenUsed/>
    <w:rsid w:val="00D23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3806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1061</Words>
  <Characters>6048</Characters>
  <Application>Microsoft Office Word</Application>
  <DocSecurity>0</DocSecurity>
  <Lines>50</Lines>
  <Paragraphs>14</Paragraphs>
  <ScaleCrop>false</ScaleCrop>
  <Company>Krokoz™ Inc.</Company>
  <LinksUpToDate>false</LinksUpToDate>
  <CharactersWithSpaces>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2</cp:revision>
  <cp:lastPrinted>2018-08-29T05:39:00Z</cp:lastPrinted>
  <dcterms:created xsi:type="dcterms:W3CDTF">2018-08-29T05:30:00Z</dcterms:created>
  <dcterms:modified xsi:type="dcterms:W3CDTF">2018-08-29T05:39:00Z</dcterms:modified>
</cp:coreProperties>
</file>